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ind w:left="2880" w:firstLine="0"/>
        <w:contextualSpacing w:val="0"/>
        <w:jc w:val="left"/>
        <w:rPr>
          <w:rFonts w:ascii="Comic Sans MS" w:cs="Comic Sans MS" w:eastAsia="Comic Sans MS" w:hAnsi="Comic Sans MS"/>
          <w:b w:val="1"/>
          <w:color w:val="e69138"/>
          <w:sz w:val="36"/>
          <w:szCs w:val="36"/>
        </w:rPr>
      </w:pPr>
      <w:bookmarkStart w:colFirst="0" w:colLast="0" w:name="_nj23sjpj5u97" w:id="0"/>
      <w:bookmarkEnd w:id="0"/>
      <w:r w:rsidDel="00000000" w:rsidR="00000000" w:rsidRPr="00000000">
        <w:rPr>
          <w:rFonts w:ascii="Comic Sans MS" w:cs="Comic Sans MS" w:eastAsia="Comic Sans MS" w:hAnsi="Comic Sans MS"/>
          <w:b w:val="1"/>
          <w:color w:val="e69138"/>
          <w:sz w:val="36"/>
          <w:szCs w:val="36"/>
          <w:rtl w:val="0"/>
        </w:rPr>
        <w:t xml:space="preserve">October 2018 Newsletter</w:t>
        <w:tab/>
        <w:tab/>
      </w:r>
    </w:p>
    <w:p w:rsidR="00000000" w:rsidDel="00000000" w:rsidP="00000000" w:rsidRDefault="00000000" w:rsidRPr="00000000" w14:paraId="00000001">
      <w:pPr>
        <w:contextualSpacing w:val="0"/>
        <w:jc w:val="center"/>
        <w:rPr>
          <w:rFonts w:ascii="Comic Sans MS" w:cs="Comic Sans MS" w:eastAsia="Comic Sans MS" w:hAnsi="Comic Sans MS"/>
          <w:color w:val="e69138"/>
          <w:sz w:val="36"/>
          <w:szCs w:val="36"/>
        </w:rPr>
      </w:pPr>
      <w:r w:rsidDel="00000000" w:rsidR="00000000" w:rsidRPr="00000000">
        <w:rPr>
          <w:rFonts w:ascii="Comic Sans MS" w:cs="Comic Sans MS" w:eastAsia="Comic Sans MS" w:hAnsi="Comic Sans MS"/>
          <w:color w:val="e69138"/>
          <w:sz w:val="36"/>
          <w:szCs w:val="36"/>
          <w:rtl w:val="0"/>
        </w:rPr>
        <w:t xml:space="preserve">LLD Program with Ms. Colby</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contextualSpacing w:val="0"/>
        <w:rPr>
          <w:color w:val="000000"/>
          <w:sz w:val="28"/>
          <w:szCs w:val="28"/>
        </w:rPr>
        <w:sectPr>
          <w:footerReference r:id="rId6" w:type="default"/>
          <w:footerReference r:id="rId7" w:type="first"/>
          <w:pgSz w:h="15840" w:w="12240"/>
          <w:pgMar w:bottom="1152" w:top="1152" w:left="1152" w:right="1152" w:header="0" w:footer="720"/>
          <w:pgNumType w:start="1"/>
          <w:titlePg w:val="1"/>
        </w:sectPr>
      </w:pPr>
      <w:bookmarkStart w:colFirst="0" w:colLast="0" w:name="_8po5o6wvyq2y" w:id="1"/>
      <w:bookmarkEnd w:id="1"/>
      <w:r w:rsidDel="00000000" w:rsidR="00000000" w:rsidRPr="00000000">
        <w:rPr>
          <w:color w:val="000000"/>
          <w:sz w:val="28"/>
          <w:szCs w:val="28"/>
        </w:rPr>
        <w:drawing>
          <wp:inline distB="114300" distT="114300" distL="114300" distR="114300">
            <wp:extent cx="2057400" cy="147395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57400" cy="147395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b w:val="1"/>
          <w:color w:val="000000"/>
          <w:sz w:val="24"/>
          <w:szCs w:val="24"/>
        </w:rPr>
      </w:pPr>
      <w:bookmarkStart w:colFirst="0" w:colLast="0" w:name="_wwqq0dczzomq" w:id="2"/>
      <w:bookmarkEnd w:id="2"/>
      <w:r w:rsidDel="00000000" w:rsidR="00000000" w:rsidRPr="00000000">
        <w:rPr>
          <w:rFonts w:ascii="Comic Sans MS" w:cs="Comic Sans MS" w:eastAsia="Comic Sans MS" w:hAnsi="Comic Sans MS"/>
          <w:b w:val="1"/>
          <w:color w:val="000000"/>
          <w:sz w:val="24"/>
          <w:szCs w:val="24"/>
          <w:rtl w:val="0"/>
        </w:rPr>
        <w:t xml:space="preserve">October CARES Theme: Listening </w:t>
      </w:r>
    </w:p>
    <w:p w:rsidR="00000000" w:rsidDel="00000000" w:rsidP="00000000" w:rsidRDefault="00000000" w:rsidRPr="00000000" w14:paraId="00000004">
      <w:pPr>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One of the most important ways we support listening in the LLD program is by challenging students to "listen" to words as well as nonverbal cues. Some of our language activities include retelling the events of an animated short with little or no English language dialogue using Story Grammar Marker. This activity reminds students that even if we don't understand everything that is being said, we can use other cues to understand what is going on around us. We also practice listening to what other students are saying when retelling a story so that it can be expanded on or amended.</w:t>
      </w:r>
    </w:p>
    <w:p w:rsidR="00000000" w:rsidDel="00000000" w:rsidP="00000000" w:rsidRDefault="00000000" w:rsidRPr="00000000" w14:paraId="00000005">
      <w:pPr>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are also engaged in read aloud on a daily basis. In third grade, the students are doing read aloud as part of their time in the classroom, which helps them become active listeners during the large group discussions centered around the book. In fourth grade, the students are listening to </w:t>
      </w:r>
      <w:r w:rsidDel="00000000" w:rsidR="00000000" w:rsidRPr="00000000">
        <w:rPr>
          <w:rFonts w:ascii="Comic Sans MS" w:cs="Comic Sans MS" w:eastAsia="Comic Sans MS" w:hAnsi="Comic Sans MS"/>
          <w:sz w:val="24"/>
          <w:szCs w:val="24"/>
          <w:u w:val="single"/>
          <w:rtl w:val="0"/>
        </w:rPr>
        <w:t xml:space="preserve">Harry Potter and the Sorcerer's Stone</w:t>
      </w:r>
      <w:r w:rsidDel="00000000" w:rsidR="00000000" w:rsidRPr="00000000">
        <w:rPr>
          <w:rFonts w:ascii="Comic Sans MS" w:cs="Comic Sans MS" w:eastAsia="Comic Sans MS" w:hAnsi="Comic Sans MS"/>
          <w:sz w:val="24"/>
          <w:szCs w:val="24"/>
          <w:rtl w:val="0"/>
        </w:rPr>
        <w:t xml:space="preserve"> by JK Rowling and then summarizing what has been read that day. They are also listening for clues as to what Harry's life is like before he learns that he is a wizard. In fifth grade, we are reading </w:t>
      </w:r>
      <w:r w:rsidDel="00000000" w:rsidR="00000000" w:rsidRPr="00000000">
        <w:rPr>
          <w:rFonts w:ascii="Comic Sans MS" w:cs="Comic Sans MS" w:eastAsia="Comic Sans MS" w:hAnsi="Comic Sans MS"/>
          <w:sz w:val="24"/>
          <w:szCs w:val="24"/>
          <w:u w:val="single"/>
          <w:rtl w:val="0"/>
        </w:rPr>
        <w:t xml:space="preserve">Number the Stars</w:t>
      </w:r>
      <w:r w:rsidDel="00000000" w:rsidR="00000000" w:rsidRPr="00000000">
        <w:rPr>
          <w:rFonts w:ascii="Comic Sans MS" w:cs="Comic Sans MS" w:eastAsia="Comic Sans MS" w:hAnsi="Comic Sans MS"/>
          <w:sz w:val="24"/>
          <w:szCs w:val="24"/>
          <w:rtl w:val="0"/>
        </w:rPr>
        <w:t xml:space="preserve"> by Lois Lowry, and actively listening for foreshadowing. By practicing active listening during read aloud, students are building the ability to listen for understanding versus listening only to respond.</w:t>
      </w:r>
    </w:p>
    <w:p w:rsidR="00000000" w:rsidDel="00000000" w:rsidP="00000000" w:rsidRDefault="00000000" w:rsidRPr="00000000" w14:paraId="00000006">
      <w:pPr>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Recommended Resources:</w:t>
      </w:r>
    </w:p>
    <w:p w:rsidR="00000000" w:rsidDel="00000000" w:rsidP="00000000" w:rsidRDefault="00000000" w:rsidRPr="00000000" w14:paraId="00000007">
      <w:pPr>
        <w:contextualSpacing w:val="0"/>
        <w:rPr>
          <w:rFonts w:ascii="Comic Sans MS" w:cs="Comic Sans MS" w:eastAsia="Comic Sans MS" w:hAnsi="Comic Sans MS"/>
          <w:sz w:val="24"/>
          <w:szCs w:val="24"/>
        </w:rPr>
      </w:pPr>
      <w:hyperlink r:id="rId9">
        <w:r w:rsidDel="00000000" w:rsidR="00000000" w:rsidRPr="00000000">
          <w:rPr>
            <w:rFonts w:ascii="Comic Sans MS" w:cs="Comic Sans MS" w:eastAsia="Comic Sans MS" w:hAnsi="Comic Sans MS"/>
            <w:color w:val="1155cc"/>
            <w:sz w:val="24"/>
            <w:szCs w:val="24"/>
            <w:u w:val="single"/>
            <w:rtl w:val="0"/>
          </w:rPr>
          <w:t xml:space="preserve">Mickey Short in Hindi</w:t>
        </w:r>
      </w:hyperlink>
      <w:r w:rsidDel="00000000" w:rsidR="00000000" w:rsidRPr="00000000">
        <w:rPr>
          <w:rFonts w:ascii="Comic Sans MS" w:cs="Comic Sans MS" w:eastAsia="Comic Sans MS" w:hAnsi="Comic Sans MS"/>
          <w:sz w:val="24"/>
          <w:szCs w:val="24"/>
          <w:rtl w:val="0"/>
        </w:rPr>
        <w:t xml:space="preserve"> - https://www.youtube.com/watch?v=dlMReeBTNOI</w:t>
      </w:r>
    </w:p>
    <w:p w:rsidR="00000000" w:rsidDel="00000000" w:rsidP="00000000" w:rsidRDefault="00000000" w:rsidRPr="00000000" w14:paraId="00000008">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Listen Buddy</w:t>
      </w:r>
      <w:r w:rsidDel="00000000" w:rsidR="00000000" w:rsidRPr="00000000">
        <w:rPr>
          <w:rFonts w:ascii="Comic Sans MS" w:cs="Comic Sans MS" w:eastAsia="Comic Sans MS" w:hAnsi="Comic Sans MS"/>
          <w:sz w:val="24"/>
          <w:szCs w:val="24"/>
          <w:rtl w:val="0"/>
        </w:rPr>
        <w:t xml:space="preserve"> by Helen Lester</w:t>
      </w:r>
    </w:p>
    <w:p w:rsidR="00000000" w:rsidDel="00000000" w:rsidP="00000000" w:rsidRDefault="00000000" w:rsidRPr="00000000" w14:paraId="00000009">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Whole Body Listening Larry at Home!</w:t>
      </w:r>
      <w:r w:rsidDel="00000000" w:rsidR="00000000" w:rsidRPr="00000000">
        <w:rPr>
          <w:rFonts w:ascii="Comic Sans MS" w:cs="Comic Sans MS" w:eastAsia="Comic Sans MS" w:hAnsi="Comic Sans MS"/>
          <w:sz w:val="24"/>
          <w:szCs w:val="24"/>
          <w:rtl w:val="0"/>
        </w:rPr>
        <w:t xml:space="preserve"> by Kristen Wilson and Elizabeth Sautter</w:t>
      </w:r>
    </w:p>
    <w:p w:rsidR="00000000" w:rsidDel="00000000" w:rsidP="00000000" w:rsidRDefault="00000000" w:rsidRPr="00000000" w14:paraId="0000000A">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Wonder</w:t>
      </w:r>
      <w:r w:rsidDel="00000000" w:rsidR="00000000" w:rsidRPr="00000000">
        <w:rPr>
          <w:rFonts w:ascii="Comic Sans MS" w:cs="Comic Sans MS" w:eastAsia="Comic Sans MS" w:hAnsi="Comic Sans MS"/>
          <w:sz w:val="24"/>
          <w:szCs w:val="24"/>
          <w:rtl w:val="0"/>
        </w:rPr>
        <w:t xml:space="preserve"> by RJ Palacio</w:t>
      </w:r>
      <w:r w:rsidDel="00000000" w:rsidR="00000000" w:rsidRPr="00000000">
        <w:rPr>
          <w:rtl w:val="0"/>
        </w:rPr>
      </w:r>
    </w:p>
    <w:p w:rsidR="00000000" w:rsidDel="00000000" w:rsidP="00000000" w:rsidRDefault="00000000" w:rsidRPr="00000000" w14:paraId="0000000B">
      <w:pPr>
        <w:widowControl w:val="1"/>
        <w:spacing w:before="0" w:line="276" w:lineRule="auto"/>
        <w:contextualSpacing w:val="0"/>
        <w:rPr>
          <w:sz w:val="24"/>
          <w:szCs w:val="24"/>
        </w:rPr>
      </w:pPr>
      <w:r w:rsidDel="00000000" w:rsidR="00000000" w:rsidRPr="00000000">
        <w:rPr>
          <w:rtl w:val="0"/>
        </w:rPr>
      </w:r>
    </w:p>
    <w:sectPr>
      <w:type w:val="continuous"/>
      <w:pgSz w:h="15840" w:w="12240"/>
      <w:pgMar w:bottom="1152" w:top="1152" w:left="1152" w:right="1152" w:header="0" w:footer="720"/>
      <w:cols w:equalWidth="0" w:num="2">
        <w:col w:space="720" w:w="4607.98"/>
        <w:col w:space="0" w:w="4607.9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Heading4"/>
      <w:pBdr>
        <w:top w:space="0" w:sz="0" w:val="nil"/>
        <w:left w:space="0" w:sz="0" w:val="nil"/>
        <w:bottom w:space="0" w:sz="0" w:val="nil"/>
        <w:right w:space="0" w:sz="0" w:val="nil"/>
        <w:between w:space="0" w:sz="0" w:val="nil"/>
      </w:pBdr>
      <w:shd w:fill="auto" w:val="clear"/>
      <w:contextualSpacing w:val="0"/>
      <w:jc w:val="left"/>
      <w:rPr>
        <w:b w:val="1"/>
      </w:rPr>
    </w:pPr>
    <w:bookmarkStart w:colFirst="0" w:colLast="0" w:name="_37o5xb65948r" w:id="3"/>
    <w:bookmarkEnd w:id="3"/>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en3vqnuvyuya" w:id="4"/>
    <w:bookmarkEnd w:id="4"/>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dlMReeBTNOI"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